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2FDB" w:rsidRPr="00C907EF" w:rsidRDefault="00915F19" w:rsidP="00DF37F8">
      <w:pPr>
        <w:rPr>
          <w:b/>
          <w:color w:val="1F4E79" w:themeColor="accent1" w:themeShade="80"/>
          <w:sz w:val="32"/>
          <w:szCs w:val="32"/>
        </w:rPr>
      </w:pPr>
      <w:r>
        <w:rPr>
          <w:b/>
          <w:color w:val="1F4E79" w:themeColor="accent1" w:themeShade="80"/>
          <w:sz w:val="32"/>
          <w:szCs w:val="32"/>
        </w:rPr>
        <w:t xml:space="preserve">Steps for checking </w:t>
      </w:r>
      <w:r w:rsidR="00EC14CA" w:rsidRPr="00C907EF">
        <w:rPr>
          <w:b/>
          <w:color w:val="1F4E79" w:themeColor="accent1" w:themeShade="80"/>
          <w:sz w:val="32"/>
          <w:szCs w:val="32"/>
        </w:rPr>
        <w:t xml:space="preserve"> Study</w:t>
      </w:r>
      <w:r>
        <w:rPr>
          <w:b/>
          <w:color w:val="1F4E79" w:themeColor="accent1" w:themeShade="80"/>
          <w:sz w:val="32"/>
          <w:szCs w:val="32"/>
        </w:rPr>
        <w:t xml:space="preserve"> details</w:t>
      </w:r>
    </w:p>
    <w:p w:rsidR="00873CCF" w:rsidRDefault="00873CCF" w:rsidP="00892FDB">
      <w:pPr>
        <w:tabs>
          <w:tab w:val="left" w:pos="1970"/>
        </w:tabs>
      </w:pPr>
      <w:r w:rsidRPr="00873CCF">
        <w:t xml:space="preserve">Step 01: Login using </w:t>
      </w:r>
      <w:r w:rsidRPr="00873CCF">
        <w:rPr>
          <w:color w:val="1F4E79" w:themeColor="accent1" w:themeShade="80"/>
          <w:u w:val="single"/>
        </w:rPr>
        <w:t>crdr.phfi.org</w:t>
      </w:r>
      <w:r>
        <w:rPr>
          <w:color w:val="1F4E79" w:themeColor="accent1" w:themeShade="80"/>
          <w:u w:val="single"/>
        </w:rPr>
        <w:t xml:space="preserve">. </w:t>
      </w:r>
      <w:r>
        <w:t xml:space="preserve"> </w:t>
      </w:r>
    </w:p>
    <w:p w:rsidR="008D6FD1" w:rsidRDefault="00873CCF" w:rsidP="00892FDB">
      <w:pPr>
        <w:tabs>
          <w:tab w:val="left" w:pos="1970"/>
        </w:tabs>
      </w:pPr>
      <w:r>
        <w:t>Using your credentials given login in to the application.</w:t>
      </w:r>
    </w:p>
    <w:p w:rsidR="009E4D4D" w:rsidRDefault="00873CCF" w:rsidP="00892FDB">
      <w:pPr>
        <w:tabs>
          <w:tab w:val="left" w:pos="1970"/>
        </w:tabs>
      </w:pPr>
      <w:r>
        <w:rPr>
          <w:noProof/>
        </w:rPr>
        <w:drawing>
          <wp:inline distT="0" distB="0" distL="0" distR="0">
            <wp:extent cx="5943600" cy="333819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D4D" w:rsidRDefault="009E4D4D" w:rsidP="009E4D4D">
      <w:r>
        <w:t>Step 02: You will be navigated to Mange studies page. Where the list of the studies will be displayed with various options.</w:t>
      </w:r>
      <w:r w:rsidR="00AC2ED1">
        <w:rPr>
          <w:noProof/>
        </w:rPr>
        <w:drawing>
          <wp:inline distT="0" distB="0" distL="0" distR="0">
            <wp:extent cx="5943600" cy="33210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ED1" w:rsidRDefault="00AC2ED1" w:rsidP="009E4D4D"/>
    <w:p w:rsidR="00AC2ED1" w:rsidRDefault="00AC2ED1" w:rsidP="009E4D4D">
      <w:r>
        <w:t>Step 03: using scrollbar view all the options and you will find the DMS option to upload and check the already uploaded files.</w:t>
      </w:r>
    </w:p>
    <w:p w:rsidR="00AC2ED1" w:rsidRDefault="00CB5CB5" w:rsidP="009E4D4D">
      <w:r>
        <w:rPr>
          <w:noProof/>
        </w:rPr>
        <w:drawing>
          <wp:inline distT="0" distB="0" distL="0" distR="0" wp14:anchorId="5D46AF94" wp14:editId="4EA3B926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E86" w:rsidRPr="00C80745" w:rsidRDefault="00E95E86" w:rsidP="00C80745">
      <w:pPr>
        <w:tabs>
          <w:tab w:val="center" w:pos="4680"/>
        </w:tabs>
      </w:pPr>
      <w:r>
        <w:t>Step</w:t>
      </w:r>
      <w:r w:rsidR="00C80745">
        <w:t xml:space="preserve"> 04: To check the Migrated data. </w:t>
      </w:r>
      <w:r w:rsidR="00DE44C5">
        <w:t xml:space="preserve">Click open </w:t>
      </w:r>
      <w:r w:rsidR="00C80745">
        <w:t xml:space="preserve">on </w:t>
      </w:r>
      <w:r w:rsidR="00C80745" w:rsidRPr="00C80745">
        <w:rPr>
          <w:b/>
        </w:rPr>
        <w:t>DataMigration</w:t>
      </w:r>
      <w:r w:rsidR="00DE44C5">
        <w:rPr>
          <w:b/>
        </w:rPr>
        <w:t xml:space="preserve"> </w:t>
      </w:r>
      <w:r w:rsidR="00DE44C5" w:rsidRPr="003F1227">
        <w:t>and</w:t>
      </w:r>
      <w:r w:rsidR="00DE44C5">
        <w:rPr>
          <w:b/>
        </w:rPr>
        <w:t xml:space="preserve"> </w:t>
      </w:r>
      <w:r w:rsidR="00DE44C5" w:rsidRPr="00DE44C5">
        <w:t>hover</w:t>
      </w:r>
      <w:r w:rsidR="00DE44C5">
        <w:rPr>
          <w:b/>
        </w:rPr>
        <w:t xml:space="preserve"> </w:t>
      </w:r>
      <w:r w:rsidR="00DE44C5" w:rsidRPr="00DE44C5">
        <w:t>mouse</w:t>
      </w:r>
      <w:r w:rsidR="00DE44C5">
        <w:rPr>
          <w:b/>
        </w:rPr>
        <w:t xml:space="preserve"> </w:t>
      </w:r>
      <w:r w:rsidR="00DE44C5" w:rsidRPr="00DE44C5">
        <w:t>on</w:t>
      </w:r>
      <w:r w:rsidR="00DE44C5">
        <w:rPr>
          <w:b/>
        </w:rPr>
        <w:t xml:space="preserve"> “Study data preview”.</w:t>
      </w:r>
    </w:p>
    <w:p w:rsidR="003F1227" w:rsidRDefault="0061345C" w:rsidP="009E4D4D">
      <w:r>
        <w:rPr>
          <w:noProof/>
        </w:rPr>
        <w:drawing>
          <wp:inline distT="0" distB="0" distL="0" distR="0">
            <wp:extent cx="5934710" cy="3338195"/>
            <wp:effectExtent l="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77" w:rsidRPr="008E2E77" w:rsidRDefault="003F1227" w:rsidP="008E2E77">
      <w:r w:rsidRPr="003F1227">
        <w:rPr>
          <w:b/>
        </w:rPr>
        <w:lastRenderedPageBreak/>
        <w:t xml:space="preserve">Step 05: </w:t>
      </w:r>
      <w:r w:rsidRPr="003F1227">
        <w:t>Click open Study data preview</w:t>
      </w:r>
      <w:r>
        <w:rPr>
          <w:b/>
        </w:rPr>
        <w:t xml:space="preserve">. You will have options to select the Study and </w:t>
      </w:r>
      <w:r w:rsidR="008E2E77">
        <w:rPr>
          <w:b/>
        </w:rPr>
        <w:t>respective study data table.</w:t>
      </w:r>
    </w:p>
    <w:p w:rsidR="003F1227" w:rsidRDefault="003F1227" w:rsidP="009E4D4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14400" y="5589917"/>
            <wp:positionH relativeFrom="column">
              <wp:align>left</wp:align>
            </wp:positionH>
            <wp:positionV relativeFrom="paragraph">
              <wp:align>top</wp:align>
            </wp:positionV>
            <wp:extent cx="5934710" cy="3338195"/>
            <wp:effectExtent l="0" t="0" r="889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2E77">
        <w:br w:type="textWrapping" w:clear="all"/>
      </w:r>
      <w:r w:rsidR="008E2E77" w:rsidRPr="008E2E77">
        <w:rPr>
          <w:b/>
        </w:rPr>
        <w:t>Step 06</w:t>
      </w:r>
      <w:r w:rsidR="008E2E77">
        <w:t>: Choose the required table.</w:t>
      </w:r>
    </w:p>
    <w:p w:rsidR="008E2E77" w:rsidRDefault="008E2E77" w:rsidP="009E4D4D">
      <w:r>
        <w:rPr>
          <w:noProof/>
        </w:rPr>
        <w:drawing>
          <wp:inline distT="0" distB="0" distL="0" distR="0">
            <wp:extent cx="5934710" cy="3338195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77" w:rsidRDefault="008E2E77" w:rsidP="009E4D4D">
      <w:r w:rsidRPr="009816B4">
        <w:rPr>
          <w:b/>
        </w:rPr>
        <w:t>Step 07</w:t>
      </w:r>
      <w:r>
        <w:t>: Preview the data and you can also export the data.  The code book attached to the study can be exported using “Export Code book” option.</w:t>
      </w:r>
    </w:p>
    <w:p w:rsidR="009816B4" w:rsidRDefault="00DE35A7" w:rsidP="009E4D4D">
      <w:r>
        <w:rPr>
          <w:noProof/>
        </w:rPr>
        <w:lastRenderedPageBreak/>
        <w:drawing>
          <wp:inline distT="0" distB="0" distL="0" distR="0">
            <wp:extent cx="5934710" cy="3338195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4508" w:rsidRDefault="00AE4508" w:rsidP="009E4D4D">
      <w:r w:rsidRPr="00915DD1">
        <w:rPr>
          <w:b/>
        </w:rPr>
        <w:t>Step 08</w:t>
      </w:r>
      <w:r>
        <w:t>:</w:t>
      </w:r>
      <w:r w:rsidR="00915DD1">
        <w:t xml:space="preserve"> If there is no study data migrated through data migration, then system displays the message “Data is not provided for this Study”.</w:t>
      </w:r>
    </w:p>
    <w:p w:rsidR="00915DD1" w:rsidRDefault="00915DD1" w:rsidP="009E4D4D"/>
    <w:p w:rsidR="00915DD1" w:rsidRDefault="00915DD1" w:rsidP="009E4D4D">
      <w:r>
        <w:rPr>
          <w:noProof/>
        </w:rPr>
        <w:drawing>
          <wp:inline distT="0" distB="0" distL="0" distR="0">
            <wp:extent cx="5934710" cy="3338195"/>
            <wp:effectExtent l="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333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E77" w:rsidRDefault="00E03076" w:rsidP="00E03076">
      <w:r w:rsidRPr="00E03076">
        <w:rPr>
          <w:b/>
        </w:rPr>
        <w:t>Step 07:</w:t>
      </w:r>
      <w:r>
        <w:t xml:space="preserve"> Click on DMS</w:t>
      </w:r>
      <w:r w:rsidR="00704B21">
        <w:t>/Access Study</w:t>
      </w:r>
      <w:r>
        <w:t xml:space="preserve"> from step 03</w:t>
      </w:r>
      <w:r w:rsidR="00A50688">
        <w:t>.System navigates you to a Study page where DMS is available as menu option on header.Click open DMS.</w:t>
      </w:r>
      <w:bookmarkStart w:id="0" w:name="_GoBack"/>
      <w:bookmarkEnd w:id="0"/>
      <w:r w:rsidR="000276BE">
        <w:tab/>
      </w:r>
    </w:p>
    <w:p w:rsidR="000276BE" w:rsidRDefault="00704B21" w:rsidP="00E03076">
      <w:r>
        <w:rPr>
          <w:noProof/>
        </w:rPr>
        <w:lastRenderedPageBreak/>
        <w:drawing>
          <wp:inline distT="0" distB="0" distL="0" distR="0">
            <wp:extent cx="5943600" cy="3291840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66A3" w:rsidRDefault="00E166A3" w:rsidP="00E03076">
      <w:r w:rsidRPr="00E166A3">
        <w:rPr>
          <w:b/>
        </w:rPr>
        <w:t>Step 08:</w:t>
      </w:r>
      <w:r>
        <w:rPr>
          <w:b/>
        </w:rPr>
        <w:t xml:space="preserve"> </w:t>
      </w:r>
      <w:r w:rsidRPr="00E166A3">
        <w:t>All the documents will be available in the folder. Click open the folders or download the entire folder to download the documents in your local system.</w:t>
      </w:r>
      <w:r>
        <w:t xml:space="preserve"> You can add the folders using “Create Folder” option.</w:t>
      </w:r>
      <w:r w:rsidR="00AE0DFD">
        <w:t xml:space="preserve"> </w:t>
      </w:r>
    </w:p>
    <w:p w:rsidR="00AE0DFD" w:rsidRDefault="00AE0DFD" w:rsidP="00E03076">
      <w:r>
        <w:t>Note: If you find only “Other documents” folder it means, documents are available only in that Folder and no other folders are represented for document upload.</w:t>
      </w:r>
    </w:p>
    <w:p w:rsidR="002F1704" w:rsidRPr="00E166A3" w:rsidRDefault="00704B21" w:rsidP="00E03076">
      <w:r>
        <w:rPr>
          <w:noProof/>
        </w:rPr>
        <w:drawing>
          <wp:inline distT="0" distB="0" distL="0" distR="0">
            <wp:extent cx="5943600" cy="3291840"/>
            <wp:effectExtent l="0" t="0" r="0" b="381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1704" w:rsidRPr="00E166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56B5" w:rsidRDefault="003756B5" w:rsidP="00E95E86">
      <w:pPr>
        <w:spacing w:after="0" w:line="240" w:lineRule="auto"/>
      </w:pPr>
      <w:r>
        <w:separator/>
      </w:r>
    </w:p>
  </w:endnote>
  <w:endnote w:type="continuationSeparator" w:id="0">
    <w:p w:rsidR="003756B5" w:rsidRDefault="003756B5" w:rsidP="00E95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56B5" w:rsidRDefault="003756B5" w:rsidP="00E95E86">
      <w:pPr>
        <w:spacing w:after="0" w:line="240" w:lineRule="auto"/>
      </w:pPr>
      <w:r>
        <w:separator/>
      </w:r>
    </w:p>
  </w:footnote>
  <w:footnote w:type="continuationSeparator" w:id="0">
    <w:p w:rsidR="003756B5" w:rsidRDefault="003756B5" w:rsidP="00E95E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FEC"/>
    <w:rsid w:val="00021488"/>
    <w:rsid w:val="000276BE"/>
    <w:rsid w:val="00050928"/>
    <w:rsid w:val="000657E8"/>
    <w:rsid w:val="00160AB8"/>
    <w:rsid w:val="00165EFB"/>
    <w:rsid w:val="00223615"/>
    <w:rsid w:val="00267ADA"/>
    <w:rsid w:val="00286D4E"/>
    <w:rsid w:val="002F1704"/>
    <w:rsid w:val="00307203"/>
    <w:rsid w:val="00374C0B"/>
    <w:rsid w:val="003756B5"/>
    <w:rsid w:val="003C5F0B"/>
    <w:rsid w:val="003C7C51"/>
    <w:rsid w:val="003F1227"/>
    <w:rsid w:val="00411040"/>
    <w:rsid w:val="004C7BFA"/>
    <w:rsid w:val="005360A5"/>
    <w:rsid w:val="00541A00"/>
    <w:rsid w:val="00567B44"/>
    <w:rsid w:val="0061345C"/>
    <w:rsid w:val="0064188A"/>
    <w:rsid w:val="007040D4"/>
    <w:rsid w:val="00704B21"/>
    <w:rsid w:val="007665C8"/>
    <w:rsid w:val="00780073"/>
    <w:rsid w:val="00784F03"/>
    <w:rsid w:val="008550F3"/>
    <w:rsid w:val="00873CCF"/>
    <w:rsid w:val="00892FDB"/>
    <w:rsid w:val="008D6FD1"/>
    <w:rsid w:val="008E2E77"/>
    <w:rsid w:val="008F7C78"/>
    <w:rsid w:val="00915DD1"/>
    <w:rsid w:val="00915F19"/>
    <w:rsid w:val="00920973"/>
    <w:rsid w:val="00964D2F"/>
    <w:rsid w:val="00973FEC"/>
    <w:rsid w:val="009816B4"/>
    <w:rsid w:val="00994200"/>
    <w:rsid w:val="009C48C5"/>
    <w:rsid w:val="009C7338"/>
    <w:rsid w:val="009E4D4D"/>
    <w:rsid w:val="00A160E4"/>
    <w:rsid w:val="00A500AA"/>
    <w:rsid w:val="00A50688"/>
    <w:rsid w:val="00A8787F"/>
    <w:rsid w:val="00AC2ED1"/>
    <w:rsid w:val="00AD39D9"/>
    <w:rsid w:val="00AE0DFD"/>
    <w:rsid w:val="00AE4508"/>
    <w:rsid w:val="00AE4C08"/>
    <w:rsid w:val="00B12109"/>
    <w:rsid w:val="00C80745"/>
    <w:rsid w:val="00C907EF"/>
    <w:rsid w:val="00CB5CB5"/>
    <w:rsid w:val="00CD72AC"/>
    <w:rsid w:val="00D7401D"/>
    <w:rsid w:val="00DA7FBD"/>
    <w:rsid w:val="00DE35A7"/>
    <w:rsid w:val="00DE3F8C"/>
    <w:rsid w:val="00DE44C5"/>
    <w:rsid w:val="00DF37F8"/>
    <w:rsid w:val="00E03076"/>
    <w:rsid w:val="00E10B26"/>
    <w:rsid w:val="00E166A3"/>
    <w:rsid w:val="00E95E86"/>
    <w:rsid w:val="00EC14CA"/>
    <w:rsid w:val="00F53ECD"/>
    <w:rsid w:val="00F82995"/>
    <w:rsid w:val="00F9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02BB05"/>
  <w15:chartTrackingRefBased/>
  <w15:docId w15:val="{7D1BEBD1-EB36-4DB6-ACE5-2FC179A3F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9420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942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920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l8wme">
    <w:name w:val="tl8wme"/>
    <w:basedOn w:val="DefaultParagraphFont"/>
    <w:rsid w:val="008D6FD1"/>
  </w:style>
  <w:style w:type="character" w:customStyle="1" w:styleId="ur">
    <w:name w:val="ur"/>
    <w:basedOn w:val="DefaultParagraphFont"/>
    <w:rsid w:val="008D6FD1"/>
  </w:style>
  <w:style w:type="character" w:customStyle="1" w:styleId="vpqmgb">
    <w:name w:val="vpqmgb"/>
    <w:basedOn w:val="DefaultParagraphFont"/>
    <w:rsid w:val="008D6FD1"/>
  </w:style>
  <w:style w:type="character" w:customStyle="1" w:styleId="sv">
    <w:name w:val="sv"/>
    <w:basedOn w:val="DefaultParagraphFont"/>
    <w:rsid w:val="008D6FD1"/>
  </w:style>
  <w:style w:type="character" w:customStyle="1" w:styleId="wlul0c">
    <w:name w:val="wlul0c"/>
    <w:basedOn w:val="DefaultParagraphFont"/>
    <w:rsid w:val="008D6FD1"/>
  </w:style>
  <w:style w:type="paragraph" w:styleId="Header">
    <w:name w:val="header"/>
    <w:basedOn w:val="Normal"/>
    <w:link w:val="HeaderChar"/>
    <w:uiPriority w:val="99"/>
    <w:unhideWhenUsed/>
    <w:rsid w:val="00E95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5E86"/>
  </w:style>
  <w:style w:type="paragraph" w:styleId="Footer">
    <w:name w:val="footer"/>
    <w:basedOn w:val="Normal"/>
    <w:link w:val="FooterChar"/>
    <w:uiPriority w:val="99"/>
    <w:unhideWhenUsed/>
    <w:rsid w:val="00E95E8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5E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438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8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80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466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3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31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56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611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6719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1433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5699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674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418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3431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20851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567997">
                                                                  <w:marLeft w:val="6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0450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5930293">
                                                                          <w:marLeft w:val="135"/>
                                                                          <w:marRight w:val="135"/>
                                                                          <w:marTop w:val="0"/>
                                                                          <w:marBottom w:val="9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29460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9453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38625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10492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0402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602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9081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1865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2814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5906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1255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auto"/>
                                            <w:left w:val="single" w:sz="6" w:space="0" w:color="auto"/>
                                            <w:bottom w:val="single" w:sz="6" w:space="0" w:color="auto"/>
                                            <w:right w:val="single" w:sz="6" w:space="0" w:color="auto"/>
                                          </w:divBdr>
                                          <w:divsChild>
                                            <w:div w:id="929267233">
                                              <w:marLeft w:val="42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5988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6979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597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5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anuradha mamillapalli</dc:creator>
  <cp:keywords/>
  <dc:description/>
  <cp:lastModifiedBy>anuradha mamillapalli</cp:lastModifiedBy>
  <cp:revision>39</cp:revision>
  <dcterms:created xsi:type="dcterms:W3CDTF">2018-11-14T12:56:00Z</dcterms:created>
  <dcterms:modified xsi:type="dcterms:W3CDTF">2018-11-18T17:30:00Z</dcterms:modified>
</cp:coreProperties>
</file>